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F2465" w14:textId="77777777" w:rsidR="0037513A" w:rsidRDefault="0037513A" w:rsidP="0037513A">
      <w:pPr>
        <w:widowControl w:val="0"/>
        <w:jc w:val="center"/>
      </w:pPr>
      <w:r w:rsidRPr="002600E3">
        <w:t xml:space="preserve">Viešasis pirkimas </w:t>
      </w:r>
      <w:r w:rsidRPr="00E7681F">
        <w:t>„ŠILUMOS TIEKIMO TINKLŲ, VANDENTIEKIO IR NUOTEKŲ ŠALINIMO TINKLŲ TIESIMO DARBŲ CENTRALIZUOTAS VIEŠASIS PIRKIMAS, TAIKANT DINAMINĘ PIRKIMO SISTEMĄ“</w:t>
      </w:r>
      <w:r w:rsidRPr="002600E3">
        <w:t xml:space="preserve"> (TOLIAU – PIRKIMAS)</w:t>
      </w:r>
      <w:r>
        <w:t xml:space="preserve"> </w:t>
      </w:r>
      <w:r w:rsidRPr="002600E3">
        <w:t xml:space="preserve">Nr. </w:t>
      </w:r>
      <w:r>
        <w:t>710482</w:t>
      </w:r>
    </w:p>
    <w:p w14:paraId="38B40DC2" w14:textId="77777777" w:rsidR="0037513A" w:rsidRPr="00D607D9" w:rsidRDefault="0037513A" w:rsidP="0037513A">
      <w:pPr>
        <w:widowControl w:val="0"/>
        <w:jc w:val="center"/>
      </w:pPr>
    </w:p>
    <w:p w14:paraId="6E80A7DC" w14:textId="0DFFB705" w:rsidR="0037513A" w:rsidRPr="00E90C64" w:rsidRDefault="0037513A" w:rsidP="0037513A">
      <w:pPr>
        <w:spacing w:after="150" w:line="276" w:lineRule="auto"/>
        <w:jc w:val="center"/>
        <w:rPr>
          <w:lang w:val="lt"/>
        </w:rPr>
      </w:pPr>
      <w:r>
        <w:rPr>
          <w:lang w:val="lt"/>
        </w:rPr>
        <w:t>PIRKIMO DOKUMENTŲ TIKSLINIMAS</w:t>
      </w:r>
    </w:p>
    <w:p w14:paraId="68D63C15" w14:textId="64E8CCE4" w:rsidR="00917DA4" w:rsidRDefault="00917DA4" w:rsidP="0037513A">
      <w:pPr>
        <w:pStyle w:val="ListParagraph"/>
        <w:widowControl w:val="0"/>
        <w:tabs>
          <w:tab w:val="left" w:pos="990"/>
        </w:tabs>
        <w:jc w:val="both"/>
      </w:pPr>
    </w:p>
    <w:tbl>
      <w:tblPr>
        <w:tblStyle w:val="TableGrid"/>
        <w:tblW w:w="0" w:type="auto"/>
        <w:tblInd w:w="432" w:type="dxa"/>
        <w:tblLook w:val="04A0" w:firstRow="1" w:lastRow="0" w:firstColumn="1" w:lastColumn="0" w:noHBand="0" w:noVBand="1"/>
      </w:tblPr>
      <w:tblGrid>
        <w:gridCol w:w="4706"/>
        <w:gridCol w:w="4662"/>
      </w:tblGrid>
      <w:tr w:rsidR="00917DA4" w14:paraId="022E81D2" w14:textId="77777777" w:rsidTr="00917DA4">
        <w:tc>
          <w:tcPr>
            <w:tcW w:w="4706" w:type="dxa"/>
          </w:tcPr>
          <w:p w14:paraId="3C9331D9" w14:textId="77777777" w:rsidR="00917DA4" w:rsidRPr="00200F88" w:rsidRDefault="00917DA4" w:rsidP="001867E7">
            <w:pPr>
              <w:pStyle w:val="ListParagraph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00F88">
              <w:rPr>
                <w:b/>
                <w:bCs/>
                <w:sz w:val="22"/>
                <w:szCs w:val="22"/>
              </w:rPr>
              <w:t>Buvęs tekstas</w:t>
            </w:r>
          </w:p>
        </w:tc>
        <w:tc>
          <w:tcPr>
            <w:tcW w:w="4662" w:type="dxa"/>
          </w:tcPr>
          <w:p w14:paraId="75EC3808" w14:textId="77777777" w:rsidR="00917DA4" w:rsidRPr="00200F88" w:rsidRDefault="00917DA4" w:rsidP="001867E7">
            <w:pPr>
              <w:pStyle w:val="ListParagraph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200F88">
              <w:rPr>
                <w:b/>
                <w:bCs/>
                <w:sz w:val="22"/>
                <w:szCs w:val="22"/>
              </w:rPr>
              <w:t>Patikslintas tekstas</w:t>
            </w:r>
          </w:p>
        </w:tc>
      </w:tr>
      <w:tr w:rsidR="00917DA4" w14:paraId="46A3E272" w14:textId="77777777" w:rsidTr="00917DA4">
        <w:tc>
          <w:tcPr>
            <w:tcW w:w="4706" w:type="dxa"/>
          </w:tcPr>
          <w:p w14:paraId="05EBBE6D" w14:textId="629E1EF0" w:rsidR="00023A9D" w:rsidRDefault="00023A9D" w:rsidP="004F6586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023A9D">
              <w:rPr>
                <w:b/>
                <w:bCs/>
                <w:sz w:val="22"/>
                <w:szCs w:val="22"/>
              </w:rPr>
              <w:t>C dalies „Konkretus pirkimas DPS“ 3 priedo „Ekonominio naudingumo vertinimo tvarka“ 1 lentelės 2 punkt</w:t>
            </w:r>
            <w:r>
              <w:rPr>
                <w:b/>
                <w:bCs/>
                <w:sz w:val="22"/>
                <w:szCs w:val="22"/>
              </w:rPr>
              <w:t>as:</w:t>
            </w:r>
          </w:p>
          <w:p w14:paraId="2D5C63AF" w14:textId="61A4AF73" w:rsidR="00917DA4" w:rsidRDefault="00197332" w:rsidP="004F6586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Ekonominio naudingumo vertinimo tvarka: </w:t>
            </w:r>
          </w:p>
          <w:p w14:paraId="0D0CE378" w14:textId="77777777" w:rsidR="004F6586" w:rsidRPr="00745A6D" w:rsidRDefault="004F6586" w:rsidP="004F6586">
            <w:pPr>
              <w:jc w:val="both"/>
              <w:rPr>
                <w:bCs/>
                <w:iCs/>
                <w:sz w:val="22"/>
              </w:rPr>
            </w:pPr>
            <w:r w:rsidRPr="00745A6D">
              <w:rPr>
                <w:bCs/>
                <w:iCs/>
                <w:sz w:val="22"/>
              </w:rPr>
              <w:t>Suvirintų vamzdynų sujungimų (išskyrus sujungimus po važiuojamosiomis dangomis, kur vamzdynas montuojamas uždaru būdu esamuose kanaluose) skaičiaus patikrinimo neardomųjų bandymų metodu balai (</w:t>
            </w:r>
            <w:r w:rsidRPr="00745A6D">
              <w:rPr>
                <w:b/>
                <w:iCs/>
                <w:sz w:val="22"/>
              </w:rPr>
              <w:t>K</w:t>
            </w:r>
            <w:r w:rsidRPr="00745A6D">
              <w:rPr>
                <w:bCs/>
                <w:iCs/>
                <w:sz w:val="22"/>
              </w:rPr>
              <w:t xml:space="preserve">) apskaičiuojami </w:t>
            </w:r>
            <w:r>
              <w:rPr>
                <w:bCs/>
                <w:iCs/>
                <w:sz w:val="22"/>
              </w:rPr>
              <w:t>pagal formulę:</w:t>
            </w:r>
          </w:p>
          <w:p w14:paraId="427F2ACA" w14:textId="77777777" w:rsidR="004F6586" w:rsidRPr="00745A6D" w:rsidRDefault="004F6586" w:rsidP="004F6586">
            <w:pPr>
              <w:jc w:val="both"/>
              <w:rPr>
                <w:b/>
                <w:iCs/>
                <w:sz w:val="22"/>
              </w:rPr>
            </w:pPr>
            <m:oMathPara>
              <m:oMath>
                <m:r>
                  <w:rPr>
                    <w:rFonts w:ascii="Cambria Math" w:hAnsi="Cambria Math" w:cs="Cambria Math"/>
                    <w:sz w:val="22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 w:cs="Cambria Math"/>
                    <w:sz w:val="22"/>
                  </w:rPr>
                  <m:t xml:space="preserve">=Y x  </m:t>
                </m:r>
                <m:d>
                  <m:dPr>
                    <m:ctrlPr>
                      <w:rPr>
                        <w:rFonts w:ascii="Cambria Math" w:hAnsi="Cambria Math" w:cs="Cambria Math"/>
                        <w:iCs/>
                        <w:sz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2"/>
                      </w:rPr>
                      <m:t xml:space="preserve">1- </m:t>
                    </m:r>
                    <m:f>
                      <m:fPr>
                        <m:ctrlPr>
                          <w:rPr>
                            <w:rFonts w:ascii="Cambria Math" w:hAnsi="Cambria Math"/>
                            <w:iCs/>
                            <w:sz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22"/>
                          </w:rPr>
                          <m:t>Kmax-Kp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22"/>
                          </w:rPr>
                          <m:t>Kmax-Kmin</m:t>
                        </m:r>
                      </m:den>
                    </m:f>
                  </m:e>
                </m:d>
              </m:oMath>
            </m:oMathPara>
          </w:p>
          <w:p w14:paraId="23996A11" w14:textId="77777777" w:rsidR="004F6586" w:rsidRDefault="004F6586" w:rsidP="004F6586">
            <w:pPr>
              <w:jc w:val="both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Kur: </w:t>
            </w:r>
          </w:p>
          <w:p w14:paraId="4F86CA1E" w14:textId="77777777" w:rsidR="004F6586" w:rsidRDefault="004F6586" w:rsidP="004F6586">
            <w:pPr>
              <w:jc w:val="both"/>
              <w:rPr>
                <w:bCs/>
                <w:iCs/>
                <w:sz w:val="22"/>
              </w:rPr>
            </w:pPr>
            <w:proofErr w:type="spellStart"/>
            <w:r>
              <w:rPr>
                <w:bCs/>
                <w:iCs/>
                <w:sz w:val="22"/>
              </w:rPr>
              <w:t>K</w:t>
            </w:r>
            <w:r>
              <w:rPr>
                <w:bCs/>
                <w:iCs/>
                <w:sz w:val="22"/>
                <w:vertAlign w:val="subscript"/>
              </w:rPr>
              <w:t>max</w:t>
            </w:r>
            <w:proofErr w:type="spellEnd"/>
            <w:r>
              <w:rPr>
                <w:bCs/>
                <w:iCs/>
                <w:sz w:val="22"/>
              </w:rPr>
              <w:t xml:space="preserve"> - </w:t>
            </w:r>
            <w:r>
              <w:t xml:space="preserve"> </w:t>
            </w:r>
            <w:r>
              <w:rPr>
                <w:bCs/>
                <w:iCs/>
                <w:sz w:val="22"/>
              </w:rPr>
              <w:t>s</w:t>
            </w:r>
            <w:r w:rsidRPr="00C26C8E">
              <w:rPr>
                <w:bCs/>
                <w:iCs/>
                <w:sz w:val="22"/>
              </w:rPr>
              <w:t>uvirintų vamzdynų sujungimų (išskyrus sujungimus po važiuojamosiomis dangomis, kur vamzdynas montuojamas uždaru būdu esamuose kanaluose) skaičiaus patikrinimo neardomųjų bandymų metodu</w:t>
            </w:r>
            <w:r>
              <w:rPr>
                <w:bCs/>
                <w:iCs/>
                <w:sz w:val="22"/>
              </w:rPr>
              <w:t xml:space="preserve"> maksimalus procentas (100 proc.).</w:t>
            </w:r>
          </w:p>
          <w:p w14:paraId="0104C6BB" w14:textId="77777777" w:rsidR="004F6586" w:rsidRDefault="004F6586" w:rsidP="004F6586">
            <w:pPr>
              <w:jc w:val="both"/>
              <w:rPr>
                <w:bCs/>
                <w:iCs/>
                <w:sz w:val="22"/>
              </w:rPr>
            </w:pPr>
            <w:proofErr w:type="spellStart"/>
            <w:r>
              <w:rPr>
                <w:bCs/>
                <w:iCs/>
                <w:sz w:val="22"/>
              </w:rPr>
              <w:t>K</w:t>
            </w:r>
            <w:r>
              <w:rPr>
                <w:bCs/>
                <w:iCs/>
                <w:sz w:val="22"/>
                <w:vertAlign w:val="subscript"/>
              </w:rPr>
              <w:t>p</w:t>
            </w:r>
            <w:proofErr w:type="spellEnd"/>
            <w:r>
              <w:rPr>
                <w:bCs/>
                <w:iCs/>
                <w:sz w:val="22"/>
              </w:rPr>
              <w:t xml:space="preserve"> - </w:t>
            </w:r>
            <w:r>
              <w:t xml:space="preserve">Tiekėjo </w:t>
            </w:r>
            <w:r w:rsidRPr="00C3400A">
              <w:rPr>
                <w:bCs/>
                <w:iCs/>
                <w:sz w:val="22"/>
              </w:rPr>
              <w:t>siūlomo suvirintų vamzdynų sujungimo skaičiaus patikrinimo neardomųjų bandymų metodu procent</w:t>
            </w:r>
            <w:r>
              <w:rPr>
                <w:bCs/>
                <w:iCs/>
                <w:sz w:val="22"/>
              </w:rPr>
              <w:t>as.</w:t>
            </w:r>
          </w:p>
          <w:p w14:paraId="2F48A1A4" w14:textId="77777777" w:rsidR="004F6586" w:rsidRDefault="004F6586" w:rsidP="004F6586">
            <w:pPr>
              <w:jc w:val="both"/>
              <w:rPr>
                <w:bCs/>
                <w:iCs/>
                <w:sz w:val="22"/>
              </w:rPr>
            </w:pPr>
            <w:proofErr w:type="spellStart"/>
            <w:r>
              <w:rPr>
                <w:bCs/>
                <w:iCs/>
                <w:sz w:val="22"/>
              </w:rPr>
              <w:t>K</w:t>
            </w:r>
            <w:r>
              <w:rPr>
                <w:bCs/>
                <w:iCs/>
                <w:sz w:val="22"/>
                <w:vertAlign w:val="subscript"/>
              </w:rPr>
              <w:t>min</w:t>
            </w:r>
            <w:proofErr w:type="spellEnd"/>
            <w:r>
              <w:rPr>
                <w:bCs/>
                <w:iCs/>
                <w:sz w:val="22"/>
              </w:rPr>
              <w:t xml:space="preserve"> – minimalus galimas </w:t>
            </w:r>
            <w:r w:rsidRPr="00C3400A">
              <w:rPr>
                <w:bCs/>
                <w:iCs/>
                <w:sz w:val="22"/>
              </w:rPr>
              <w:t xml:space="preserve"> suvirintų vamzdynų sujungimo skaičiaus patikrinimo neardomųjų bandymų metodu procent</w:t>
            </w:r>
            <w:r>
              <w:rPr>
                <w:bCs/>
                <w:iCs/>
                <w:sz w:val="22"/>
              </w:rPr>
              <w:t>as (5 proc.).</w:t>
            </w:r>
          </w:p>
          <w:p w14:paraId="106DE2C7" w14:textId="77777777" w:rsidR="004F6586" w:rsidRPr="00C3400A" w:rsidRDefault="004F6586" w:rsidP="004F6586">
            <w:pPr>
              <w:jc w:val="both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Y – lyginamasis svoris.</w:t>
            </w:r>
          </w:p>
          <w:p w14:paraId="37E00078" w14:textId="62A1B53C" w:rsidR="00197332" w:rsidRPr="00200F88" w:rsidRDefault="004F6586" w:rsidP="004F6586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745A6D">
              <w:rPr>
                <w:bCs/>
                <w:iCs/>
                <w:sz w:val="22"/>
              </w:rPr>
              <w:t>Siūlomas suvirintų vamzdynų sujungimų skaičiaus kontrolės procentas Tiekėjo pasiūlyme negali būti mažesnis nei 5 proc. (</w:t>
            </w:r>
            <w:proofErr w:type="spellStart"/>
            <w:r w:rsidRPr="00745A6D">
              <w:rPr>
                <w:bCs/>
                <w:iCs/>
                <w:sz w:val="22"/>
              </w:rPr>
              <w:t>K</w:t>
            </w:r>
            <w:r w:rsidRPr="004F6586">
              <w:rPr>
                <w:bCs/>
                <w:iCs/>
                <w:sz w:val="22"/>
                <w:vertAlign w:val="subscript"/>
              </w:rPr>
              <w:t>min</w:t>
            </w:r>
            <w:proofErr w:type="spellEnd"/>
            <w:r w:rsidRPr="00745A6D">
              <w:rPr>
                <w:bCs/>
                <w:iCs/>
                <w:sz w:val="22"/>
              </w:rPr>
              <w:t>). Tiekėjui pasiūlius šio pasiūlymų vertinimo kriterijaus reikšmę lygią 5 proc., pasiūlymas už šį vertinimo kriterijų gaus 0 balų.</w:t>
            </w:r>
          </w:p>
        </w:tc>
        <w:tc>
          <w:tcPr>
            <w:tcW w:w="4662" w:type="dxa"/>
          </w:tcPr>
          <w:p w14:paraId="1EEBC04A" w14:textId="1FDF39A4" w:rsidR="00023A9D" w:rsidRDefault="00023A9D" w:rsidP="00023A9D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023A9D">
              <w:rPr>
                <w:b/>
                <w:bCs/>
                <w:sz w:val="22"/>
                <w:szCs w:val="22"/>
              </w:rPr>
              <w:t>C dalies „Konkretus pirkimas DPS“ 3 priedo „Ekonominio naudingumo vertinimo tvarka“ 1 lentelės 2 punkt</w:t>
            </w:r>
            <w:r>
              <w:rPr>
                <w:b/>
                <w:bCs/>
                <w:sz w:val="22"/>
                <w:szCs w:val="22"/>
              </w:rPr>
              <w:t>as:</w:t>
            </w:r>
          </w:p>
          <w:p w14:paraId="1CBD889C" w14:textId="45E28A98" w:rsidR="00917DA4" w:rsidRDefault="00197332" w:rsidP="001867E7">
            <w:pPr>
              <w:pStyle w:val="ListParagraph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Ekonominio naudingumo vertinimo tvarka:</w:t>
            </w:r>
          </w:p>
          <w:p w14:paraId="1AB594DA" w14:textId="77777777" w:rsidR="00197332" w:rsidRPr="00745A6D" w:rsidRDefault="00197332" w:rsidP="00197332">
            <w:pPr>
              <w:jc w:val="both"/>
              <w:rPr>
                <w:bCs/>
                <w:iCs/>
                <w:sz w:val="22"/>
              </w:rPr>
            </w:pPr>
            <w:r w:rsidRPr="00745A6D">
              <w:rPr>
                <w:bCs/>
                <w:iCs/>
                <w:sz w:val="22"/>
              </w:rPr>
              <w:t>Suvirintų vamzdynų sujungimų (išskyrus sujungimus po važiuojamosiomis dangomis, kur vamzdynas montuojamas uždaru būdu esamuose kanaluose) skaičiaus patikrinimo neardomųjų bandymų metodu balai (</w:t>
            </w:r>
            <w:r w:rsidRPr="00745A6D">
              <w:rPr>
                <w:b/>
                <w:iCs/>
                <w:sz w:val="22"/>
              </w:rPr>
              <w:t>K</w:t>
            </w:r>
            <w:r w:rsidRPr="00745A6D">
              <w:rPr>
                <w:bCs/>
                <w:iCs/>
                <w:sz w:val="22"/>
              </w:rPr>
              <w:t xml:space="preserve">) apskaičiuojami </w:t>
            </w:r>
            <w:r>
              <w:rPr>
                <w:bCs/>
                <w:iCs/>
                <w:sz w:val="22"/>
              </w:rPr>
              <w:t>pagal formulę:</w:t>
            </w:r>
          </w:p>
          <w:p w14:paraId="431C2B4A" w14:textId="77777777" w:rsidR="00197332" w:rsidRPr="00745A6D" w:rsidRDefault="00197332" w:rsidP="00197332">
            <w:pPr>
              <w:jc w:val="both"/>
              <w:rPr>
                <w:b/>
                <w:iCs/>
                <w:sz w:val="22"/>
              </w:rPr>
            </w:pPr>
            <m:oMathPara>
              <m:oMath>
                <m:r>
                  <w:rPr>
                    <w:rFonts w:ascii="Cambria Math" w:hAnsi="Cambria Math" w:cs="Cambria Math"/>
                    <w:sz w:val="22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 w:cs="Cambria Math"/>
                    <w:sz w:val="22"/>
                  </w:rPr>
                  <m:t xml:space="preserve">=Y x  </m:t>
                </m:r>
                <m:d>
                  <m:dPr>
                    <m:ctrlPr>
                      <w:rPr>
                        <w:rFonts w:ascii="Cambria Math" w:hAnsi="Cambria Math" w:cs="Cambria Math"/>
                        <w:iCs/>
                        <w:sz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2"/>
                      </w:rPr>
                      <m:t xml:space="preserve">1- </m:t>
                    </m:r>
                    <m:f>
                      <m:fPr>
                        <m:ctrlPr>
                          <w:rPr>
                            <w:rFonts w:ascii="Cambria Math" w:hAnsi="Cambria Math"/>
                            <w:iCs/>
                            <w:sz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22"/>
                          </w:rPr>
                          <m:t>Kmax-Kp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22"/>
                          </w:rPr>
                          <m:t>Kmax-Kmin</m:t>
                        </m:r>
                      </m:den>
                    </m:f>
                  </m:e>
                </m:d>
              </m:oMath>
            </m:oMathPara>
          </w:p>
          <w:p w14:paraId="2AB58349" w14:textId="77777777" w:rsidR="00197332" w:rsidRDefault="00197332" w:rsidP="00197332">
            <w:pPr>
              <w:jc w:val="both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Kur: </w:t>
            </w:r>
          </w:p>
          <w:p w14:paraId="107A535A" w14:textId="77777777" w:rsidR="00197332" w:rsidRDefault="00197332" w:rsidP="00197332">
            <w:pPr>
              <w:jc w:val="both"/>
              <w:rPr>
                <w:bCs/>
                <w:iCs/>
                <w:sz w:val="22"/>
              </w:rPr>
            </w:pPr>
            <w:proofErr w:type="spellStart"/>
            <w:r>
              <w:rPr>
                <w:bCs/>
                <w:iCs/>
                <w:sz w:val="22"/>
              </w:rPr>
              <w:t>K</w:t>
            </w:r>
            <w:r>
              <w:rPr>
                <w:bCs/>
                <w:iCs/>
                <w:sz w:val="22"/>
                <w:vertAlign w:val="subscript"/>
              </w:rPr>
              <w:t>max</w:t>
            </w:r>
            <w:proofErr w:type="spellEnd"/>
            <w:r>
              <w:rPr>
                <w:bCs/>
                <w:iCs/>
                <w:sz w:val="22"/>
              </w:rPr>
              <w:t xml:space="preserve"> - </w:t>
            </w:r>
            <w:r>
              <w:t xml:space="preserve"> </w:t>
            </w:r>
            <w:r>
              <w:rPr>
                <w:bCs/>
                <w:iCs/>
                <w:sz w:val="22"/>
              </w:rPr>
              <w:t>s</w:t>
            </w:r>
            <w:r w:rsidRPr="00C26C8E">
              <w:rPr>
                <w:bCs/>
                <w:iCs/>
                <w:sz w:val="22"/>
              </w:rPr>
              <w:t>uvirintų vamzdynų sujungimų (išskyrus sujungimus po važiuojamosiomis dangomis, kur vamzdynas montuojamas uždaru būdu esamuose kanaluose) skaičiaus patikrinimo neardomųjų bandymų metodu</w:t>
            </w:r>
            <w:r>
              <w:rPr>
                <w:bCs/>
                <w:iCs/>
                <w:sz w:val="22"/>
              </w:rPr>
              <w:t xml:space="preserve"> maksimalus procentas (100 proc.).</w:t>
            </w:r>
          </w:p>
          <w:p w14:paraId="3FDC5047" w14:textId="77777777" w:rsidR="00197332" w:rsidRDefault="00197332" w:rsidP="00197332">
            <w:pPr>
              <w:jc w:val="both"/>
              <w:rPr>
                <w:bCs/>
                <w:iCs/>
                <w:sz w:val="22"/>
              </w:rPr>
            </w:pPr>
            <w:proofErr w:type="spellStart"/>
            <w:r>
              <w:rPr>
                <w:bCs/>
                <w:iCs/>
                <w:sz w:val="22"/>
              </w:rPr>
              <w:t>K</w:t>
            </w:r>
            <w:r>
              <w:rPr>
                <w:bCs/>
                <w:iCs/>
                <w:sz w:val="22"/>
                <w:vertAlign w:val="subscript"/>
              </w:rPr>
              <w:t>p</w:t>
            </w:r>
            <w:proofErr w:type="spellEnd"/>
            <w:r>
              <w:rPr>
                <w:bCs/>
                <w:iCs/>
                <w:sz w:val="22"/>
              </w:rPr>
              <w:t xml:space="preserve"> - </w:t>
            </w:r>
            <w:r>
              <w:t xml:space="preserve">Tiekėjo </w:t>
            </w:r>
            <w:r w:rsidRPr="00C3400A">
              <w:rPr>
                <w:bCs/>
                <w:iCs/>
                <w:sz w:val="22"/>
              </w:rPr>
              <w:t>siūlomo suvirintų vamzdynų sujungimo skaičiaus patikrinimo neardomųjų bandymų metodu procent</w:t>
            </w:r>
            <w:r>
              <w:rPr>
                <w:bCs/>
                <w:iCs/>
                <w:sz w:val="22"/>
              </w:rPr>
              <w:t>as.</w:t>
            </w:r>
          </w:p>
          <w:p w14:paraId="0200908F" w14:textId="77777777" w:rsidR="00197332" w:rsidRDefault="00197332" w:rsidP="00197332">
            <w:pPr>
              <w:jc w:val="both"/>
              <w:rPr>
                <w:bCs/>
                <w:iCs/>
                <w:sz w:val="22"/>
              </w:rPr>
            </w:pPr>
            <w:proofErr w:type="spellStart"/>
            <w:r>
              <w:rPr>
                <w:bCs/>
                <w:iCs/>
                <w:sz w:val="22"/>
              </w:rPr>
              <w:t>K</w:t>
            </w:r>
            <w:r>
              <w:rPr>
                <w:bCs/>
                <w:iCs/>
                <w:sz w:val="22"/>
                <w:vertAlign w:val="subscript"/>
              </w:rPr>
              <w:t>min</w:t>
            </w:r>
            <w:proofErr w:type="spellEnd"/>
            <w:r>
              <w:rPr>
                <w:bCs/>
                <w:iCs/>
                <w:sz w:val="22"/>
              </w:rPr>
              <w:t xml:space="preserve"> – minimalus galimas </w:t>
            </w:r>
            <w:r w:rsidRPr="00C3400A">
              <w:rPr>
                <w:bCs/>
                <w:iCs/>
                <w:sz w:val="22"/>
              </w:rPr>
              <w:t xml:space="preserve"> suvirintų vamzdynų sujungimo skaičiaus patikrinimo neardomųjų bandymų metodu procent</w:t>
            </w:r>
            <w:r>
              <w:rPr>
                <w:bCs/>
                <w:iCs/>
                <w:sz w:val="22"/>
              </w:rPr>
              <w:t>as (ne mažesnis nei 5 proc.).</w:t>
            </w:r>
          </w:p>
          <w:p w14:paraId="6AB66C7A" w14:textId="77777777" w:rsidR="00197332" w:rsidRDefault="00197332" w:rsidP="00197332">
            <w:pPr>
              <w:jc w:val="both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Y – lyginamasis svoris.</w:t>
            </w:r>
          </w:p>
          <w:p w14:paraId="5BD3886D" w14:textId="77777777" w:rsidR="00197332" w:rsidRPr="00C3400A" w:rsidRDefault="00197332" w:rsidP="00197332">
            <w:pPr>
              <w:rPr>
                <w:bCs/>
                <w:iCs/>
                <w:sz w:val="22"/>
              </w:rPr>
            </w:pPr>
          </w:p>
          <w:p w14:paraId="277ECDA4" w14:textId="736C7CCE" w:rsidR="00197332" w:rsidRPr="00200F88" w:rsidRDefault="00197332" w:rsidP="00197332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745A6D">
              <w:rPr>
                <w:bCs/>
                <w:iCs/>
                <w:sz w:val="22"/>
              </w:rPr>
              <w:t>Siūlomas suvirintų vamzdynų sujungimų skaičiaus kontrolės procentas Tiekėjo pasiūlyme negali būti mažesnis nei 5 proc. (</w:t>
            </w:r>
            <w:proofErr w:type="spellStart"/>
            <w:r w:rsidRPr="00745A6D">
              <w:rPr>
                <w:bCs/>
                <w:iCs/>
                <w:sz w:val="22"/>
              </w:rPr>
              <w:t>K</w:t>
            </w:r>
            <w:r w:rsidRPr="004F6586">
              <w:rPr>
                <w:bCs/>
                <w:iCs/>
                <w:sz w:val="22"/>
                <w:vertAlign w:val="subscript"/>
              </w:rPr>
              <w:t>min</w:t>
            </w:r>
            <w:proofErr w:type="spellEnd"/>
            <w:r w:rsidRPr="00745A6D">
              <w:rPr>
                <w:bCs/>
                <w:iCs/>
                <w:sz w:val="22"/>
              </w:rPr>
              <w:t xml:space="preserve">). Tiekėjui pasiūlius šio pasiūlymų vertinimo kriterijaus reikšmę lygią </w:t>
            </w:r>
            <w:r>
              <w:rPr>
                <w:bCs/>
                <w:iCs/>
                <w:sz w:val="22"/>
              </w:rPr>
              <w:t>Užsakovo nurodytam minimaliam procentui (</w:t>
            </w:r>
            <w:proofErr w:type="spellStart"/>
            <w:r>
              <w:rPr>
                <w:bCs/>
                <w:iCs/>
                <w:sz w:val="22"/>
              </w:rPr>
              <w:t>K</w:t>
            </w:r>
            <w:r>
              <w:rPr>
                <w:bCs/>
                <w:iCs/>
                <w:sz w:val="22"/>
                <w:vertAlign w:val="subscript"/>
              </w:rPr>
              <w:t>min</w:t>
            </w:r>
            <w:proofErr w:type="spellEnd"/>
            <w:r>
              <w:rPr>
                <w:bCs/>
                <w:iCs/>
                <w:sz w:val="22"/>
              </w:rPr>
              <w:t>)</w:t>
            </w:r>
            <w:r w:rsidRPr="00745A6D">
              <w:rPr>
                <w:bCs/>
                <w:iCs/>
                <w:sz w:val="22"/>
              </w:rPr>
              <w:t>, pasiūlymas už šį vertinimo kriterijų gaus 0 balų.</w:t>
            </w:r>
          </w:p>
        </w:tc>
      </w:tr>
    </w:tbl>
    <w:p w14:paraId="22A179FD" w14:textId="77777777" w:rsidR="00917DA4" w:rsidRDefault="00917DA4" w:rsidP="00917DA4">
      <w:pPr>
        <w:pStyle w:val="ListParagraph"/>
        <w:widowControl w:val="0"/>
        <w:tabs>
          <w:tab w:val="left" w:pos="990"/>
        </w:tabs>
        <w:ind w:left="1080"/>
        <w:jc w:val="both"/>
      </w:pPr>
    </w:p>
    <w:sectPr w:rsidR="00917DA4" w:rsidSect="00D84839">
      <w:headerReference w:type="default" r:id="rId7"/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6CBA6" w14:textId="77777777" w:rsidR="00D84839" w:rsidRDefault="00D84839" w:rsidP="00CA6B26">
      <w:r>
        <w:separator/>
      </w:r>
    </w:p>
  </w:endnote>
  <w:endnote w:type="continuationSeparator" w:id="0">
    <w:p w14:paraId="1B106E1B" w14:textId="77777777" w:rsidR="00D84839" w:rsidRDefault="00D84839" w:rsidP="00CA6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933C4" w14:textId="77777777" w:rsidR="00D84839" w:rsidRDefault="00D84839" w:rsidP="00CA6B26">
      <w:r>
        <w:separator/>
      </w:r>
    </w:p>
  </w:footnote>
  <w:footnote w:type="continuationSeparator" w:id="0">
    <w:p w14:paraId="072EFB7F" w14:textId="77777777" w:rsidR="00D84839" w:rsidRDefault="00D84839" w:rsidP="00CA6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4ECCB" w14:textId="5D019FED" w:rsidR="00CA6B26" w:rsidRDefault="00CA6B26">
    <w:pPr>
      <w:pStyle w:val="Header"/>
    </w:pPr>
    <w:r>
      <w:rPr>
        <w:rFonts w:ascii="Nunito Sans" w:hAnsi="Nunito Sans" w:cs="Arial"/>
        <w:noProof/>
        <w:color w:val="515365"/>
        <w:sz w:val="20"/>
        <w:szCs w:val="20"/>
      </w:rPr>
      <w:drawing>
        <wp:inline distT="0" distB="0" distL="0" distR="0" wp14:anchorId="22612E93" wp14:editId="05449153">
          <wp:extent cx="1248229" cy="512485"/>
          <wp:effectExtent l="0" t="0" r="0" b="0"/>
          <wp:docPr id="2" name="Picture 2" descr="Paveikslėlis, kuriame yra Šriftas, Grafika, simbolis, logotipas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Paveikslėlis, kuriame yra Šriftas, Grafika, simbolis, logotipas&#10;&#10;Automatiškai sugeneruotas aprašyma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8878" cy="5455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E7389"/>
    <w:multiLevelType w:val="hybridMultilevel"/>
    <w:tmpl w:val="45A05EB2"/>
    <w:lvl w:ilvl="0" w:tplc="9B6AA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EF5807"/>
    <w:multiLevelType w:val="hybridMultilevel"/>
    <w:tmpl w:val="7C4867D6"/>
    <w:lvl w:ilvl="0" w:tplc="14E021C2">
      <w:start w:val="1"/>
      <w:numFmt w:val="decimal"/>
      <w:lvlText w:val="%1."/>
      <w:lvlJc w:val="left"/>
      <w:pPr>
        <w:ind w:left="1152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4FC1697C"/>
    <w:multiLevelType w:val="hybridMultilevel"/>
    <w:tmpl w:val="46ACC526"/>
    <w:lvl w:ilvl="0" w:tplc="FC388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D25EF8"/>
    <w:multiLevelType w:val="hybridMultilevel"/>
    <w:tmpl w:val="067E7F0A"/>
    <w:lvl w:ilvl="0" w:tplc="798C53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6210FB"/>
    <w:multiLevelType w:val="hybridMultilevel"/>
    <w:tmpl w:val="AB7AF4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5992262">
    <w:abstractNumId w:val="2"/>
  </w:num>
  <w:num w:numId="2" w16cid:durableId="1435855553">
    <w:abstractNumId w:val="3"/>
  </w:num>
  <w:num w:numId="3" w16cid:durableId="170946954">
    <w:abstractNumId w:val="1"/>
  </w:num>
  <w:num w:numId="4" w16cid:durableId="354621012">
    <w:abstractNumId w:val="0"/>
  </w:num>
  <w:num w:numId="5" w16cid:durableId="21315831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2ED"/>
    <w:rsid w:val="00003462"/>
    <w:rsid w:val="000059E7"/>
    <w:rsid w:val="00023A9D"/>
    <w:rsid w:val="000272D0"/>
    <w:rsid w:val="00040B0D"/>
    <w:rsid w:val="000522ED"/>
    <w:rsid w:val="00065D21"/>
    <w:rsid w:val="00094E39"/>
    <w:rsid w:val="000A4FF2"/>
    <w:rsid w:val="000C209D"/>
    <w:rsid w:val="000D248A"/>
    <w:rsid w:val="000D69CB"/>
    <w:rsid w:val="00133B46"/>
    <w:rsid w:val="00197332"/>
    <w:rsid w:val="001D5200"/>
    <w:rsid w:val="001E3363"/>
    <w:rsid w:val="002046B1"/>
    <w:rsid w:val="0022123A"/>
    <w:rsid w:val="00223FD4"/>
    <w:rsid w:val="0025589B"/>
    <w:rsid w:val="0028442F"/>
    <w:rsid w:val="002D349C"/>
    <w:rsid w:val="00325387"/>
    <w:rsid w:val="0037513A"/>
    <w:rsid w:val="0037684E"/>
    <w:rsid w:val="00392CDB"/>
    <w:rsid w:val="004712D2"/>
    <w:rsid w:val="004F6586"/>
    <w:rsid w:val="005159EA"/>
    <w:rsid w:val="0053775F"/>
    <w:rsid w:val="0055211F"/>
    <w:rsid w:val="00573A16"/>
    <w:rsid w:val="005B40C1"/>
    <w:rsid w:val="005C3C3B"/>
    <w:rsid w:val="00640C93"/>
    <w:rsid w:val="006C72E0"/>
    <w:rsid w:val="007270BE"/>
    <w:rsid w:val="00727B40"/>
    <w:rsid w:val="00731B5E"/>
    <w:rsid w:val="007B4085"/>
    <w:rsid w:val="00820EED"/>
    <w:rsid w:val="00917DA4"/>
    <w:rsid w:val="009466F9"/>
    <w:rsid w:val="00A07448"/>
    <w:rsid w:val="00A11673"/>
    <w:rsid w:val="00A132C5"/>
    <w:rsid w:val="00A57F00"/>
    <w:rsid w:val="00AD28E7"/>
    <w:rsid w:val="00AF63D4"/>
    <w:rsid w:val="00B01962"/>
    <w:rsid w:val="00B8676C"/>
    <w:rsid w:val="00BD190F"/>
    <w:rsid w:val="00BF7090"/>
    <w:rsid w:val="00C00B4E"/>
    <w:rsid w:val="00C215AD"/>
    <w:rsid w:val="00C62536"/>
    <w:rsid w:val="00C8072D"/>
    <w:rsid w:val="00CA6B26"/>
    <w:rsid w:val="00D626E5"/>
    <w:rsid w:val="00D84839"/>
    <w:rsid w:val="00D8593D"/>
    <w:rsid w:val="00DA25F5"/>
    <w:rsid w:val="00E02C43"/>
    <w:rsid w:val="00E52666"/>
    <w:rsid w:val="00E578A9"/>
    <w:rsid w:val="00E73207"/>
    <w:rsid w:val="00E7681F"/>
    <w:rsid w:val="00E814A6"/>
    <w:rsid w:val="00E83276"/>
    <w:rsid w:val="00E85C8F"/>
    <w:rsid w:val="00E96DDD"/>
    <w:rsid w:val="00F108F9"/>
    <w:rsid w:val="00F664DF"/>
    <w:rsid w:val="00F75BE5"/>
    <w:rsid w:val="00FC1D61"/>
    <w:rsid w:val="00FF07BE"/>
    <w:rsid w:val="00FF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86510"/>
  <w15:chartTrackingRefBased/>
  <w15:docId w15:val="{45984F41-2F18-4192-823A-BB8FEC62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13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0522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6B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6B2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A6B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6B2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215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15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5AD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5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5AD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0C209D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Revision">
    <w:name w:val="Revision"/>
    <w:hidden/>
    <w:uiPriority w:val="99"/>
    <w:semiHidden/>
    <w:rsid w:val="001E336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5B40C1"/>
    <w:rPr>
      <w:color w:val="0000FF"/>
      <w:u w:val="single"/>
    </w:rPr>
  </w:style>
  <w:style w:type="table" w:styleId="TableGrid">
    <w:name w:val="Table Grid"/>
    <w:basedOn w:val="TableNormal"/>
    <w:uiPriority w:val="59"/>
    <w:rsid w:val="00E7681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7681F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1671</Words>
  <Characters>954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Šulgė</dc:creator>
  <cp:keywords/>
  <dc:description/>
  <cp:lastModifiedBy>Vaida Petruškevičiūtė</cp:lastModifiedBy>
  <cp:revision>5</cp:revision>
  <dcterms:created xsi:type="dcterms:W3CDTF">2024-03-21T12:07:00Z</dcterms:created>
  <dcterms:modified xsi:type="dcterms:W3CDTF">2024-03-21T12:09:00Z</dcterms:modified>
</cp:coreProperties>
</file>